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8E" w:rsidRDefault="00C9388E" w:rsidP="00C9388E">
      <w:pPr>
        <w:spacing w:after="0" w:line="240" w:lineRule="auto"/>
        <w:jc w:val="center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1142365</wp:posOffset>
            </wp:positionH>
            <wp:positionV relativeFrom="paragraph">
              <wp:posOffset>-585470</wp:posOffset>
            </wp:positionV>
            <wp:extent cx="3617367" cy="776806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PE Dept Logo 6.5.17 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367" cy="776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0C1" w:rsidRPr="000D2778" w:rsidRDefault="00DC14FA" w:rsidP="00134E8F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Spring 2021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3"/>
        <w:gridCol w:w="3139"/>
        <w:gridCol w:w="2938"/>
      </w:tblGrid>
      <w:tr w:rsidR="004D70C1" w:rsidRPr="009926D2" w:rsidTr="00C9388E">
        <w:tc>
          <w:tcPr>
            <w:tcW w:w="9360" w:type="dxa"/>
            <w:gridSpan w:val="3"/>
          </w:tcPr>
          <w:tbl>
            <w:tblPr>
              <w:tblW w:w="924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40"/>
            </w:tblGrid>
            <w:tr w:rsidR="004D70C1" w:rsidRPr="004D70C1" w:rsidTr="00134E8F">
              <w:trPr>
                <w:trHeight w:val="325"/>
              </w:trPr>
              <w:tc>
                <w:tcPr>
                  <w:tcW w:w="9240" w:type="dxa"/>
                  <w:tcBorders>
                    <w:top w:val="single" w:sz="12" w:space="0" w:color="000000"/>
                    <w:bottom w:val="single" w:sz="12" w:space="0" w:color="auto"/>
                  </w:tcBorders>
                </w:tcPr>
                <w:p w:rsidR="004D70C1" w:rsidRPr="004D70C1" w:rsidRDefault="004D70C1" w:rsidP="00134E8F">
                  <w:pPr>
                    <w:autoSpaceDE w:val="0"/>
                    <w:autoSpaceDN w:val="0"/>
                    <w:adjustRightInd w:val="0"/>
                    <w:spacing w:before="240" w:after="0" w:line="240" w:lineRule="auto"/>
                    <w:jc w:val="center"/>
                    <w:rPr>
                      <w:rFonts w:ascii="Calibri" w:eastAsiaTheme="minorEastAsia" w:hAnsi="Calibri" w:cs="Calibri"/>
                      <w:color w:val="000000"/>
                      <w:sz w:val="36"/>
                      <w:szCs w:val="20"/>
                    </w:rPr>
                  </w:pPr>
                  <w:r w:rsidRPr="004D70C1">
                    <w:rPr>
                      <w:rFonts w:ascii="Calibri" w:eastAsiaTheme="minorEastAsia" w:hAnsi="Calibri" w:cs="Calibri"/>
                      <w:b/>
                      <w:bCs/>
                      <w:color w:val="000000"/>
                      <w:sz w:val="36"/>
                      <w:szCs w:val="20"/>
                    </w:rPr>
                    <w:t>SAC SCORES Submission Checklist</w:t>
                  </w:r>
                </w:p>
                <w:p w:rsidR="004D70C1" w:rsidRPr="004D70C1" w:rsidRDefault="004D70C1" w:rsidP="00295589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alibri" w:eastAsiaTheme="minorEastAsia" w:hAnsi="Calibri" w:cs="Calibri"/>
                      <w:color w:val="000000"/>
                      <w:sz w:val="20"/>
                      <w:szCs w:val="20"/>
                    </w:rPr>
                  </w:pPr>
                  <w:r w:rsidRPr="004D70C1">
                    <w:rPr>
                      <w:rFonts w:ascii="Calibri" w:eastAsiaTheme="minorEastAsia" w:hAnsi="Calibri" w:cs="Calibri"/>
                      <w:i/>
                      <w:iCs/>
                      <w:color w:val="FF0000"/>
                      <w:sz w:val="20"/>
                      <w:szCs w:val="20"/>
                    </w:rPr>
                    <w:t xml:space="preserve">Items listed below must be submitted to the </w:t>
                  </w:r>
                  <w:hyperlink r:id="rId6" w:history="1">
                    <w:r w:rsidRPr="003C55A2">
                      <w:rPr>
                        <w:rStyle w:val="Hyperlink"/>
                        <w:rFonts w:ascii="Calibri" w:eastAsiaTheme="minorEastAsia" w:hAnsi="Calibri" w:cs="Calibri"/>
                        <w:i/>
                        <w:iCs/>
                        <w:sz w:val="20"/>
                        <w:szCs w:val="20"/>
                      </w:rPr>
                      <w:t>SAC SCORES file site</w:t>
                    </w:r>
                  </w:hyperlink>
                  <w:r w:rsidRPr="004D70C1">
                    <w:rPr>
                      <w:rFonts w:ascii="Calibri" w:eastAsiaTheme="minorEastAsia" w:hAnsi="Calibri" w:cs="Calibri"/>
                      <w:i/>
                      <w:iCs/>
                      <w:color w:val="0562C1"/>
                      <w:sz w:val="20"/>
                      <w:szCs w:val="20"/>
                    </w:rPr>
                    <w:t xml:space="preserve"> </w:t>
                  </w:r>
                  <w:r w:rsidR="00995FDD">
                    <w:rPr>
                      <w:rFonts w:ascii="Calibri" w:eastAsiaTheme="minorEastAsia" w:hAnsi="Calibri" w:cs="Calibri"/>
                      <w:i/>
                      <w:iCs/>
                      <w:color w:val="FF0000"/>
                      <w:sz w:val="20"/>
                      <w:szCs w:val="20"/>
                    </w:rPr>
                    <w:t>by</w:t>
                  </w:r>
                  <w:r w:rsidR="00DC14FA">
                    <w:rPr>
                      <w:rFonts w:ascii="Calibri" w:eastAsiaTheme="minorEastAsia" w:hAnsi="Calibri" w:cs="Calibri"/>
                      <w:i/>
                      <w:iCs/>
                      <w:color w:val="FF0000"/>
                      <w:sz w:val="20"/>
                      <w:szCs w:val="20"/>
                    </w:rPr>
                    <w:t xml:space="preserve"> 5 p.m.</w:t>
                  </w:r>
                  <w:r w:rsidR="00995FDD">
                    <w:rPr>
                      <w:rFonts w:ascii="Calibri" w:eastAsiaTheme="minorEastAsia" w:hAnsi="Calibri" w:cs="Calibri"/>
                      <w:i/>
                      <w:iCs/>
                      <w:color w:val="FF0000"/>
                      <w:sz w:val="20"/>
                      <w:szCs w:val="20"/>
                    </w:rPr>
                    <w:t xml:space="preserve"> </w:t>
                  </w:r>
                  <w:r w:rsidR="00295589">
                    <w:rPr>
                      <w:rFonts w:ascii="Calibri" w:eastAsiaTheme="minorEastAsia" w:hAnsi="Calibri" w:cs="Calibri"/>
                      <w:i/>
                      <w:iCs/>
                      <w:color w:val="FF0000"/>
                      <w:sz w:val="20"/>
                      <w:szCs w:val="20"/>
                    </w:rPr>
                    <w:t>3</w:t>
                  </w:r>
                  <w:r w:rsidRPr="004D70C1">
                    <w:rPr>
                      <w:rFonts w:ascii="Calibri" w:eastAsiaTheme="minorEastAsia" w:hAnsi="Calibri" w:cs="Calibri"/>
                      <w:i/>
                      <w:iCs/>
                      <w:color w:val="FF0000"/>
                      <w:sz w:val="20"/>
                      <w:szCs w:val="20"/>
                    </w:rPr>
                    <w:t>/</w:t>
                  </w:r>
                  <w:r w:rsidR="00295589">
                    <w:rPr>
                      <w:rFonts w:ascii="Calibri" w:eastAsiaTheme="minorEastAsia" w:hAnsi="Calibri" w:cs="Calibri"/>
                      <w:i/>
                      <w:iCs/>
                      <w:color w:val="FF0000"/>
                      <w:sz w:val="20"/>
                      <w:szCs w:val="20"/>
                    </w:rPr>
                    <w:t>19</w:t>
                  </w:r>
                  <w:bookmarkStart w:id="0" w:name="_GoBack"/>
                  <w:bookmarkEnd w:id="0"/>
                  <w:r w:rsidRPr="004D70C1">
                    <w:rPr>
                      <w:rFonts w:ascii="Calibri" w:eastAsiaTheme="minorEastAsia" w:hAnsi="Calibri" w:cs="Calibri"/>
                      <w:i/>
                      <w:iCs/>
                      <w:color w:val="FF0000"/>
                      <w:sz w:val="20"/>
                      <w:szCs w:val="20"/>
                    </w:rPr>
                    <w:t>/202</w:t>
                  </w:r>
                  <w:r w:rsidR="00082A10">
                    <w:rPr>
                      <w:rFonts w:ascii="Calibri" w:eastAsiaTheme="minorEastAsia" w:hAnsi="Calibri" w:cs="Calibri"/>
                      <w:i/>
                      <w:iCs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4D70C1" w:rsidRPr="009926D2" w:rsidRDefault="004D70C1" w:rsidP="00C9388E">
            <w:pPr>
              <w:rPr>
                <w:sz w:val="20"/>
                <w:szCs w:val="20"/>
              </w:rPr>
            </w:pPr>
          </w:p>
        </w:tc>
      </w:tr>
      <w:tr w:rsidR="009926D2" w:rsidRPr="00C9388E" w:rsidTr="009926D2">
        <w:tc>
          <w:tcPr>
            <w:tcW w:w="9350" w:type="dxa"/>
            <w:gridSpan w:val="3"/>
            <w:tcBorders>
              <w:bottom w:val="single" w:sz="12" w:space="0" w:color="auto"/>
            </w:tcBorders>
          </w:tcPr>
          <w:p w:rsidR="009926D2" w:rsidRPr="00D418ED" w:rsidRDefault="009926D2" w:rsidP="00D418ED">
            <w:pPr>
              <w:spacing w:line="360" w:lineRule="auto"/>
              <w:rPr>
                <w:b/>
                <w:szCs w:val="21"/>
                <w:u w:val="single"/>
              </w:rPr>
            </w:pPr>
            <w:r w:rsidRPr="00D418ED">
              <w:rPr>
                <w:b/>
                <w:szCs w:val="21"/>
                <w:u w:val="single"/>
              </w:rPr>
              <w:t xml:space="preserve">STUDENT SUCCESS  </w:t>
            </w:r>
          </w:p>
          <w:p w:rsidR="009926D2" w:rsidRPr="00C9388E" w:rsidRDefault="009926D2" w:rsidP="009926D2">
            <w:pPr>
              <w:rPr>
                <w:b/>
                <w:sz w:val="20"/>
                <w:szCs w:val="21"/>
              </w:rPr>
            </w:pPr>
            <w:r w:rsidRPr="00C9388E">
              <w:rPr>
                <w:b/>
                <w:sz w:val="20"/>
                <w:szCs w:val="21"/>
              </w:rPr>
              <w:t>Staff</w:t>
            </w:r>
          </w:p>
          <w:p w:rsidR="009926D2" w:rsidRPr="00995FDD" w:rsidRDefault="00295589" w:rsidP="00995FD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208980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ACB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995FDD" w:rsidRPr="00995FDD">
              <w:rPr>
                <w:i/>
                <w:sz w:val="20"/>
                <w:szCs w:val="21"/>
              </w:rPr>
              <w:t xml:space="preserve">     </w:t>
            </w:r>
            <w:r w:rsidR="009926D2" w:rsidRPr="00995FDD">
              <w:rPr>
                <w:i/>
                <w:sz w:val="20"/>
                <w:szCs w:val="21"/>
              </w:rPr>
              <w:t>Institutional Research</w:t>
            </w:r>
            <w:r w:rsidR="009926D2" w:rsidRPr="00995FDD">
              <w:rPr>
                <w:sz w:val="20"/>
                <w:szCs w:val="21"/>
              </w:rPr>
              <w:t>:</w:t>
            </w:r>
            <w:r w:rsidR="000D2778" w:rsidRPr="00995FDD">
              <w:rPr>
                <w:sz w:val="20"/>
                <w:szCs w:val="21"/>
              </w:rPr>
              <w:t xml:space="preserve"> Use of Data Form - Non Academic</w:t>
            </w:r>
          </w:p>
          <w:p w:rsidR="009926D2" w:rsidRPr="00C9388E" w:rsidRDefault="009926D2" w:rsidP="009926D2">
            <w:pPr>
              <w:rPr>
                <w:b/>
                <w:sz w:val="20"/>
                <w:szCs w:val="21"/>
              </w:rPr>
            </w:pPr>
            <w:r w:rsidRPr="00C9388E">
              <w:rPr>
                <w:b/>
                <w:sz w:val="20"/>
                <w:szCs w:val="21"/>
              </w:rPr>
              <w:t>Directors and Department Leads</w:t>
            </w:r>
          </w:p>
          <w:p w:rsidR="009926D2" w:rsidRPr="00995FDD" w:rsidRDefault="00295589" w:rsidP="00995FD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176865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59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995FDD">
              <w:rPr>
                <w:sz w:val="20"/>
                <w:szCs w:val="21"/>
              </w:rPr>
              <w:t xml:space="preserve">     </w:t>
            </w:r>
            <w:r w:rsidR="009926D2" w:rsidRPr="00995FDD">
              <w:rPr>
                <w:i/>
                <w:sz w:val="20"/>
                <w:szCs w:val="21"/>
              </w:rPr>
              <w:t>Institutional Research</w:t>
            </w:r>
            <w:r w:rsidR="009926D2" w:rsidRPr="00995FDD">
              <w:rPr>
                <w:sz w:val="20"/>
                <w:szCs w:val="21"/>
              </w:rPr>
              <w:t>: Use of Data Form - Non Academic</w:t>
            </w:r>
          </w:p>
          <w:p w:rsidR="009926D2" w:rsidRPr="00995FDD" w:rsidRDefault="00295589" w:rsidP="00995FD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122148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DD" w:rsidRPr="00995FD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995FDD">
              <w:rPr>
                <w:sz w:val="20"/>
                <w:szCs w:val="21"/>
              </w:rPr>
              <w:t xml:space="preserve">     </w:t>
            </w:r>
            <w:r w:rsidR="009926D2" w:rsidRPr="00995FDD">
              <w:rPr>
                <w:i/>
                <w:sz w:val="20"/>
                <w:szCs w:val="21"/>
              </w:rPr>
              <w:t>Learning Assessment</w:t>
            </w:r>
            <w:r w:rsidR="009926D2" w:rsidRPr="00995FDD">
              <w:rPr>
                <w:sz w:val="20"/>
                <w:szCs w:val="21"/>
              </w:rPr>
              <w:t xml:space="preserve">: Learning Assessment Reflection – Student Success Form </w:t>
            </w:r>
          </w:p>
          <w:p w:rsidR="009926D2" w:rsidRDefault="00295589" w:rsidP="00995FD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-122497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DD" w:rsidRPr="00995FD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995FDD">
              <w:rPr>
                <w:sz w:val="20"/>
                <w:szCs w:val="21"/>
              </w:rPr>
              <w:t xml:space="preserve">     </w:t>
            </w:r>
            <w:r w:rsidR="009926D2" w:rsidRPr="00995FDD">
              <w:rPr>
                <w:i/>
                <w:sz w:val="20"/>
                <w:szCs w:val="21"/>
              </w:rPr>
              <w:t>Learning Assessment</w:t>
            </w:r>
            <w:r w:rsidR="009926D2" w:rsidRPr="00995FDD">
              <w:rPr>
                <w:sz w:val="20"/>
                <w:szCs w:val="21"/>
              </w:rPr>
              <w:t xml:space="preserve">: </w:t>
            </w:r>
            <w:r w:rsidR="00082A10">
              <w:rPr>
                <w:sz w:val="20"/>
                <w:szCs w:val="21"/>
              </w:rPr>
              <w:t>Backward Design File</w:t>
            </w:r>
          </w:p>
          <w:p w:rsidR="00082A10" w:rsidRDefault="00295589" w:rsidP="00082A10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-54714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A10" w:rsidRPr="00995FD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082A10">
              <w:rPr>
                <w:sz w:val="20"/>
                <w:szCs w:val="21"/>
              </w:rPr>
              <w:t xml:space="preserve">     </w:t>
            </w:r>
            <w:r w:rsidR="00082A10" w:rsidRPr="00995FDD">
              <w:rPr>
                <w:i/>
                <w:sz w:val="20"/>
                <w:szCs w:val="21"/>
              </w:rPr>
              <w:t>Learning Assessment</w:t>
            </w:r>
            <w:r w:rsidR="00082A10" w:rsidRPr="00995FDD">
              <w:rPr>
                <w:sz w:val="20"/>
                <w:szCs w:val="21"/>
              </w:rPr>
              <w:t xml:space="preserve">: </w:t>
            </w:r>
            <w:r w:rsidR="00082A10">
              <w:rPr>
                <w:sz w:val="20"/>
                <w:szCs w:val="21"/>
              </w:rPr>
              <w:t>Student Success SSLO Assessment(s)</w:t>
            </w:r>
          </w:p>
          <w:p w:rsidR="009926D2" w:rsidRPr="00995FDD" w:rsidRDefault="00295589" w:rsidP="00995FD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90241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DD" w:rsidRPr="00995FD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995FDD">
              <w:rPr>
                <w:sz w:val="20"/>
                <w:szCs w:val="21"/>
              </w:rPr>
              <w:t xml:space="preserve">     </w:t>
            </w:r>
            <w:r w:rsidR="009926D2" w:rsidRPr="00995FDD">
              <w:rPr>
                <w:i/>
                <w:sz w:val="20"/>
                <w:szCs w:val="21"/>
              </w:rPr>
              <w:t>Strategic Planning</w:t>
            </w:r>
            <w:r w:rsidR="009926D2" w:rsidRPr="00995FDD">
              <w:rPr>
                <w:sz w:val="20"/>
                <w:szCs w:val="21"/>
              </w:rPr>
              <w:t xml:space="preserve">: Strategic Plan </w:t>
            </w:r>
          </w:p>
          <w:p w:rsidR="009926D2" w:rsidRDefault="00295589" w:rsidP="00995FD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190610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DD" w:rsidRPr="00995FD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995FDD">
              <w:rPr>
                <w:sz w:val="20"/>
                <w:szCs w:val="21"/>
              </w:rPr>
              <w:t xml:space="preserve">     </w:t>
            </w:r>
            <w:r w:rsidR="009926D2" w:rsidRPr="00995FDD">
              <w:rPr>
                <w:i/>
                <w:sz w:val="20"/>
                <w:szCs w:val="21"/>
              </w:rPr>
              <w:t>Strategic Planning</w:t>
            </w:r>
            <w:r w:rsidR="009926D2" w:rsidRPr="00995FDD">
              <w:rPr>
                <w:sz w:val="20"/>
                <w:szCs w:val="21"/>
              </w:rPr>
              <w:t xml:space="preserve">: </w:t>
            </w:r>
            <w:r w:rsidR="00FA7432">
              <w:rPr>
                <w:sz w:val="20"/>
                <w:szCs w:val="21"/>
              </w:rPr>
              <w:t>Strategic Planning Outcomes Analysis</w:t>
            </w:r>
            <w:r w:rsidR="009926D2" w:rsidRPr="00995FDD">
              <w:rPr>
                <w:sz w:val="20"/>
                <w:szCs w:val="21"/>
              </w:rPr>
              <w:t xml:space="preserve"> </w:t>
            </w:r>
          </w:p>
          <w:p w:rsidR="009916C4" w:rsidRPr="00995FDD" w:rsidRDefault="009916C4" w:rsidP="00995FDD">
            <w:pPr>
              <w:ind w:left="720"/>
              <w:rPr>
                <w:sz w:val="20"/>
                <w:szCs w:val="21"/>
              </w:rPr>
            </w:pPr>
          </w:p>
        </w:tc>
      </w:tr>
      <w:tr w:rsidR="009926D2" w:rsidRPr="00C9388E" w:rsidTr="009926D2">
        <w:tc>
          <w:tcPr>
            <w:tcW w:w="935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926D2" w:rsidRPr="00D418ED" w:rsidRDefault="009926D2" w:rsidP="00D418E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color w:val="000000"/>
                <w:szCs w:val="21"/>
                <w:u w:val="single"/>
              </w:rPr>
            </w:pPr>
            <w:r w:rsidRPr="00D418ED">
              <w:rPr>
                <w:rFonts w:ascii="Calibri" w:hAnsi="Calibri" w:cs="Calibri"/>
                <w:b/>
                <w:color w:val="000000"/>
                <w:szCs w:val="21"/>
                <w:u w:val="single"/>
              </w:rPr>
              <w:t xml:space="preserve">ACADEMIC SUCCESS </w:t>
            </w:r>
          </w:p>
          <w:p w:rsidR="009926D2" w:rsidRPr="00C9388E" w:rsidRDefault="009926D2" w:rsidP="009926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1"/>
              </w:rPr>
            </w:pPr>
            <w:r w:rsidRPr="00C9388E">
              <w:rPr>
                <w:rFonts w:ascii="Calibri" w:hAnsi="Calibri" w:cs="Calibri"/>
                <w:b/>
                <w:color w:val="000000"/>
                <w:sz w:val="20"/>
                <w:szCs w:val="21"/>
              </w:rPr>
              <w:t>Faculty</w:t>
            </w:r>
            <w:r w:rsidRPr="00C9388E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  </w:t>
            </w:r>
          </w:p>
          <w:p w:rsidR="009926D2" w:rsidRPr="00995FDD" w:rsidRDefault="00295589" w:rsidP="00995FDD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000000"/>
                <w:sz w:val="20"/>
                <w:szCs w:val="21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1"/>
                </w:rPr>
                <w:id w:val="-91247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DD" w:rsidRPr="00995FDD">
                  <w:rPr>
                    <w:rFonts w:ascii="MS Gothic" w:eastAsia="MS Gothic" w:hAnsi="MS Gothic" w:cs="Calibri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995FDD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     </w:t>
            </w:r>
            <w:r w:rsidR="009926D2" w:rsidRPr="00995FDD">
              <w:rPr>
                <w:rFonts w:ascii="Calibri" w:hAnsi="Calibri" w:cs="Calibri"/>
                <w:i/>
                <w:color w:val="000000"/>
                <w:sz w:val="20"/>
                <w:szCs w:val="21"/>
              </w:rPr>
              <w:t>Institutional Research</w:t>
            </w:r>
            <w:r w:rsidR="009926D2" w:rsidRPr="00995FDD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: Use of Data Form – </w:t>
            </w:r>
            <w:r w:rsidR="00FA7432">
              <w:rPr>
                <w:rFonts w:ascii="Calibri" w:hAnsi="Calibri" w:cs="Calibri"/>
                <w:color w:val="000000"/>
                <w:sz w:val="20"/>
                <w:szCs w:val="21"/>
              </w:rPr>
              <w:t>Faculty</w:t>
            </w:r>
          </w:p>
          <w:p w:rsidR="009926D2" w:rsidRPr="00C9388E" w:rsidRDefault="009926D2" w:rsidP="009926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1"/>
              </w:rPr>
            </w:pPr>
            <w:r w:rsidRPr="00C9388E">
              <w:rPr>
                <w:rFonts w:ascii="Calibri" w:hAnsi="Calibri" w:cs="Calibri"/>
                <w:b/>
                <w:color w:val="000000"/>
                <w:sz w:val="20"/>
                <w:szCs w:val="21"/>
              </w:rPr>
              <w:t>Staff</w:t>
            </w:r>
          </w:p>
          <w:p w:rsidR="009926D2" w:rsidRPr="00995FDD" w:rsidRDefault="00295589" w:rsidP="009916C4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000000"/>
                <w:sz w:val="20"/>
                <w:szCs w:val="21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1"/>
                </w:rPr>
                <w:id w:val="151804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C4">
                  <w:rPr>
                    <w:rFonts w:ascii="MS Gothic" w:eastAsia="MS Gothic" w:hAnsi="MS Gothic" w:cs="Calibri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9916C4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     </w:t>
            </w:r>
            <w:r w:rsidR="009926D2" w:rsidRPr="00995FDD">
              <w:rPr>
                <w:rFonts w:ascii="Calibri" w:hAnsi="Calibri" w:cs="Calibri"/>
                <w:i/>
                <w:color w:val="000000"/>
                <w:sz w:val="20"/>
                <w:szCs w:val="21"/>
              </w:rPr>
              <w:t>Institutional Research</w:t>
            </w:r>
            <w:r w:rsidR="009926D2" w:rsidRPr="00995FDD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: Use of Data Form – </w:t>
            </w:r>
            <w:r w:rsidR="00FA7432">
              <w:rPr>
                <w:rFonts w:ascii="Calibri" w:hAnsi="Calibri" w:cs="Calibri"/>
                <w:color w:val="000000"/>
                <w:sz w:val="20"/>
                <w:szCs w:val="21"/>
              </w:rPr>
              <w:t>Non-Academic</w:t>
            </w:r>
          </w:p>
          <w:p w:rsidR="009926D2" w:rsidRPr="00C9388E" w:rsidRDefault="009926D2" w:rsidP="009926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1"/>
              </w:rPr>
            </w:pPr>
            <w:r w:rsidRPr="00C9388E">
              <w:rPr>
                <w:rFonts w:ascii="Calibri" w:hAnsi="Calibri" w:cs="Calibri"/>
                <w:b/>
                <w:color w:val="000000"/>
                <w:sz w:val="20"/>
                <w:szCs w:val="21"/>
              </w:rPr>
              <w:t>Program Coordinators/Discipline Assessment Representatives</w:t>
            </w:r>
          </w:p>
          <w:p w:rsidR="009926D2" w:rsidRDefault="00295589" w:rsidP="009916C4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000000"/>
                <w:sz w:val="20"/>
                <w:szCs w:val="21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1"/>
                </w:rPr>
                <w:id w:val="-97274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C4" w:rsidRPr="009916C4">
                  <w:rPr>
                    <w:rFonts w:ascii="MS Gothic" w:eastAsia="MS Gothic" w:hAnsi="MS Gothic" w:cs="Calibri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9916C4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     </w:t>
            </w:r>
            <w:r w:rsidR="009926D2" w:rsidRPr="009916C4">
              <w:rPr>
                <w:rFonts w:ascii="Calibri" w:hAnsi="Calibri" w:cs="Calibri"/>
                <w:i/>
                <w:color w:val="000000"/>
                <w:sz w:val="20"/>
                <w:szCs w:val="21"/>
              </w:rPr>
              <w:t>Institutional Research</w:t>
            </w:r>
            <w:r w:rsidR="009926D2" w:rsidRPr="009916C4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: Use of Data Form – Rubric </w:t>
            </w:r>
          </w:p>
          <w:p w:rsidR="00FA7432" w:rsidRPr="009916C4" w:rsidRDefault="00295589" w:rsidP="009916C4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000000"/>
                <w:sz w:val="20"/>
                <w:szCs w:val="21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1"/>
                </w:rPr>
                <w:id w:val="-30941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432" w:rsidRPr="009916C4">
                  <w:rPr>
                    <w:rFonts w:ascii="MS Gothic" w:eastAsia="MS Gothic" w:hAnsi="MS Gothic" w:cs="Calibri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FA7432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     </w:t>
            </w:r>
            <w:r w:rsidR="00FA7432" w:rsidRPr="009916C4">
              <w:rPr>
                <w:rFonts w:ascii="Calibri" w:hAnsi="Calibri" w:cs="Calibri"/>
                <w:i/>
                <w:color w:val="000000"/>
                <w:sz w:val="20"/>
                <w:szCs w:val="21"/>
              </w:rPr>
              <w:t>Institutional Research</w:t>
            </w:r>
            <w:r w:rsidR="00FA7432" w:rsidRPr="009916C4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: Use of Data Form – </w:t>
            </w:r>
            <w:r w:rsidR="00FA7432">
              <w:rPr>
                <w:rFonts w:ascii="Calibri" w:hAnsi="Calibri" w:cs="Calibri"/>
                <w:color w:val="000000"/>
                <w:sz w:val="20"/>
                <w:szCs w:val="21"/>
              </w:rPr>
              <w:t>Program</w:t>
            </w:r>
            <w:r w:rsidR="00CD55E0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 (</w:t>
            </w:r>
            <w:r w:rsidR="00670436">
              <w:rPr>
                <w:rFonts w:ascii="Calibri" w:hAnsi="Calibri" w:cs="Calibri"/>
                <w:color w:val="000000"/>
                <w:sz w:val="20"/>
                <w:szCs w:val="21"/>
              </w:rPr>
              <w:t>CTE/</w:t>
            </w:r>
            <w:r w:rsidR="00CD55E0">
              <w:rPr>
                <w:rFonts w:ascii="Calibri" w:hAnsi="Calibri" w:cs="Calibri"/>
                <w:color w:val="000000"/>
                <w:sz w:val="20"/>
                <w:szCs w:val="21"/>
              </w:rPr>
              <w:t>PTE Only)</w:t>
            </w:r>
          </w:p>
          <w:p w:rsidR="009926D2" w:rsidRPr="009916C4" w:rsidRDefault="00295589" w:rsidP="009916C4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000000"/>
                <w:sz w:val="20"/>
                <w:szCs w:val="21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1"/>
                </w:rPr>
                <w:id w:val="31684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C4" w:rsidRPr="009916C4">
                  <w:rPr>
                    <w:rFonts w:ascii="MS Gothic" w:eastAsia="MS Gothic" w:hAnsi="MS Gothic" w:cs="Calibri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9916C4">
              <w:rPr>
                <w:rFonts w:ascii="Calibri" w:hAnsi="Calibri" w:cs="Calibri"/>
                <w:i/>
                <w:color w:val="000000"/>
                <w:sz w:val="20"/>
                <w:szCs w:val="21"/>
              </w:rPr>
              <w:t xml:space="preserve">     </w:t>
            </w:r>
            <w:r w:rsidR="009926D2" w:rsidRPr="009916C4">
              <w:rPr>
                <w:rFonts w:ascii="Calibri" w:hAnsi="Calibri" w:cs="Calibri"/>
                <w:i/>
                <w:color w:val="000000"/>
                <w:sz w:val="20"/>
                <w:szCs w:val="21"/>
              </w:rPr>
              <w:t>Learning Assessment</w:t>
            </w:r>
            <w:r w:rsidR="009926D2" w:rsidRPr="009916C4">
              <w:rPr>
                <w:rFonts w:ascii="Calibri" w:hAnsi="Calibri" w:cs="Calibri"/>
                <w:color w:val="000000"/>
                <w:sz w:val="20"/>
                <w:szCs w:val="21"/>
              </w:rPr>
              <w:t>: Learning Assessment Reflection – Academic Success Form</w:t>
            </w:r>
            <w:r w:rsidR="00082A10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 (A&amp;S or CTE/PTE)</w:t>
            </w:r>
          </w:p>
          <w:p w:rsidR="009926D2" w:rsidRPr="009916C4" w:rsidRDefault="00295589" w:rsidP="009916C4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000000"/>
                <w:sz w:val="20"/>
                <w:szCs w:val="21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1"/>
                </w:rPr>
                <w:id w:val="12096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C4" w:rsidRPr="009916C4">
                  <w:rPr>
                    <w:rFonts w:ascii="MS Gothic" w:eastAsia="MS Gothic" w:hAnsi="MS Gothic" w:cs="Calibri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9916C4">
              <w:rPr>
                <w:rFonts w:ascii="Calibri" w:hAnsi="Calibri" w:cs="Calibri"/>
                <w:i/>
                <w:color w:val="000000"/>
                <w:sz w:val="20"/>
                <w:szCs w:val="21"/>
              </w:rPr>
              <w:t xml:space="preserve">     </w:t>
            </w:r>
            <w:r w:rsidR="009926D2" w:rsidRPr="009916C4">
              <w:rPr>
                <w:rFonts w:ascii="Calibri" w:hAnsi="Calibri" w:cs="Calibri"/>
                <w:i/>
                <w:color w:val="000000"/>
                <w:sz w:val="20"/>
                <w:szCs w:val="21"/>
              </w:rPr>
              <w:t>Strategic Planning</w:t>
            </w:r>
            <w:r w:rsidR="009926D2" w:rsidRPr="009916C4">
              <w:rPr>
                <w:rFonts w:ascii="Calibri" w:hAnsi="Calibri" w:cs="Calibri"/>
                <w:color w:val="000000"/>
                <w:sz w:val="20"/>
                <w:szCs w:val="21"/>
              </w:rPr>
              <w:t>: Strategic Plan</w:t>
            </w:r>
          </w:p>
          <w:p w:rsidR="009926D2" w:rsidRPr="00CD55E0" w:rsidRDefault="00295589" w:rsidP="00CD55E0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1"/>
                </w:rPr>
                <w:id w:val="1566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C4" w:rsidRPr="009916C4">
                  <w:rPr>
                    <w:rFonts w:ascii="MS Gothic" w:eastAsia="MS Gothic" w:hAnsi="MS Gothic" w:cs="Calibri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9916C4">
              <w:rPr>
                <w:rFonts w:ascii="Calibri" w:hAnsi="Calibri" w:cs="Calibri"/>
                <w:i/>
                <w:color w:val="000000"/>
                <w:sz w:val="20"/>
                <w:szCs w:val="21"/>
              </w:rPr>
              <w:t xml:space="preserve">     </w:t>
            </w:r>
            <w:r w:rsidR="009926D2" w:rsidRPr="009916C4">
              <w:rPr>
                <w:rFonts w:ascii="Calibri" w:hAnsi="Calibri" w:cs="Calibri"/>
                <w:i/>
                <w:color w:val="000000"/>
                <w:sz w:val="20"/>
                <w:szCs w:val="21"/>
              </w:rPr>
              <w:t>Strategic Planning</w:t>
            </w:r>
            <w:r w:rsidR="009926D2" w:rsidRPr="009916C4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: </w:t>
            </w:r>
            <w:r w:rsidR="00CD55E0">
              <w:rPr>
                <w:sz w:val="20"/>
                <w:szCs w:val="21"/>
              </w:rPr>
              <w:t>Strategic Planning Outcomes Analysis</w:t>
            </w:r>
            <w:r w:rsidR="00CD55E0" w:rsidRPr="00995FDD">
              <w:rPr>
                <w:sz w:val="20"/>
                <w:szCs w:val="21"/>
              </w:rPr>
              <w:t xml:space="preserve"> </w:t>
            </w:r>
          </w:p>
          <w:p w:rsidR="009926D2" w:rsidRPr="00D418ED" w:rsidRDefault="009926D2" w:rsidP="009926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1"/>
              </w:rPr>
            </w:pPr>
            <w:r w:rsidRPr="00D418ED">
              <w:rPr>
                <w:rFonts w:ascii="Calibri" w:hAnsi="Calibri" w:cs="Calibri"/>
                <w:b/>
                <w:color w:val="000000"/>
                <w:sz w:val="20"/>
                <w:szCs w:val="21"/>
              </w:rPr>
              <w:t>Chairs</w:t>
            </w:r>
            <w:r w:rsidR="00670436">
              <w:rPr>
                <w:rFonts w:ascii="Calibri" w:hAnsi="Calibri" w:cs="Calibri"/>
                <w:b/>
                <w:color w:val="000000"/>
                <w:sz w:val="20"/>
                <w:szCs w:val="21"/>
              </w:rPr>
              <w:t>/Directors/Coordinators</w:t>
            </w:r>
          </w:p>
          <w:p w:rsidR="000D2778" w:rsidRPr="009916C4" w:rsidRDefault="00295589" w:rsidP="00400459">
            <w:pPr>
              <w:ind w:left="720"/>
              <w:rPr>
                <w:rFonts w:ascii="Calibri" w:hAnsi="Calibri" w:cs="Calibri"/>
                <w:color w:val="000000"/>
                <w:sz w:val="20"/>
                <w:szCs w:val="21"/>
              </w:rPr>
            </w:pPr>
            <w:sdt>
              <w:sdtPr>
                <w:rPr>
                  <w:rFonts w:ascii="MS Gothic" w:eastAsia="MS Gothic" w:hAnsi="MS Gothic" w:cs="Calibri"/>
                  <w:color w:val="000000"/>
                  <w:sz w:val="20"/>
                  <w:szCs w:val="21"/>
                </w:rPr>
                <w:id w:val="6800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C4" w:rsidRPr="009916C4">
                  <w:rPr>
                    <w:rFonts w:ascii="MS Gothic" w:eastAsia="MS Gothic" w:hAnsi="MS Gothic" w:cs="Calibri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9916C4">
              <w:rPr>
                <w:rFonts w:ascii="MS Gothic" w:eastAsia="MS Gothic" w:hAnsi="MS Gothic" w:cs="Calibri"/>
                <w:i/>
                <w:color w:val="000000"/>
                <w:sz w:val="20"/>
                <w:szCs w:val="21"/>
              </w:rPr>
              <w:t xml:space="preserve">  </w:t>
            </w:r>
            <w:r w:rsidR="000D2778" w:rsidRPr="009916C4">
              <w:rPr>
                <w:rFonts w:ascii="Calibri" w:hAnsi="Calibri" w:cs="Calibri"/>
                <w:i/>
                <w:color w:val="000000"/>
                <w:sz w:val="20"/>
                <w:szCs w:val="21"/>
              </w:rPr>
              <w:t>Strategic Planning</w:t>
            </w:r>
            <w:r w:rsidR="000D2778" w:rsidRPr="009916C4">
              <w:rPr>
                <w:rFonts w:ascii="Calibri" w:hAnsi="Calibri" w:cs="Calibri"/>
                <w:color w:val="000000"/>
                <w:sz w:val="20"/>
                <w:szCs w:val="21"/>
              </w:rPr>
              <w:t>: Strategic Plan</w:t>
            </w:r>
          </w:p>
          <w:p w:rsidR="00FA7432" w:rsidRDefault="00295589" w:rsidP="00FA7432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rFonts w:ascii="MS Gothic" w:eastAsia="MS Gothic" w:hAnsi="MS Gothic" w:cs="Calibri"/>
                  <w:color w:val="000000"/>
                  <w:sz w:val="20"/>
                  <w:szCs w:val="21"/>
                </w:rPr>
                <w:id w:val="-186312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C4" w:rsidRPr="009916C4">
                  <w:rPr>
                    <w:rFonts w:ascii="MS Gothic" w:eastAsia="MS Gothic" w:hAnsi="MS Gothic" w:cs="Calibri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9916C4">
              <w:rPr>
                <w:rFonts w:ascii="MS Gothic" w:eastAsia="MS Gothic" w:hAnsi="MS Gothic" w:cs="Calibri"/>
                <w:i/>
                <w:color w:val="000000"/>
                <w:sz w:val="20"/>
                <w:szCs w:val="21"/>
              </w:rPr>
              <w:t xml:space="preserve">  </w:t>
            </w:r>
            <w:r w:rsidR="000D2778" w:rsidRPr="009916C4">
              <w:rPr>
                <w:rFonts w:ascii="Calibri" w:hAnsi="Calibri" w:cs="Calibri"/>
                <w:i/>
                <w:color w:val="000000"/>
                <w:sz w:val="20"/>
                <w:szCs w:val="21"/>
              </w:rPr>
              <w:t>Strategic Planning</w:t>
            </w:r>
            <w:r w:rsidR="000D2778" w:rsidRPr="009916C4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: </w:t>
            </w:r>
            <w:r w:rsidR="00FA7432">
              <w:rPr>
                <w:sz w:val="20"/>
                <w:szCs w:val="21"/>
              </w:rPr>
              <w:t>Strategic Planning Outcomes Analysis</w:t>
            </w:r>
            <w:r w:rsidR="00FA7432" w:rsidRPr="00995FDD">
              <w:rPr>
                <w:sz w:val="20"/>
                <w:szCs w:val="21"/>
              </w:rPr>
              <w:t xml:space="preserve"> </w:t>
            </w:r>
          </w:p>
          <w:p w:rsidR="009926D2" w:rsidRDefault="009926D2" w:rsidP="009916C4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000000"/>
                <w:sz w:val="20"/>
                <w:szCs w:val="21"/>
              </w:rPr>
            </w:pPr>
          </w:p>
          <w:p w:rsidR="009916C4" w:rsidRPr="009916C4" w:rsidRDefault="009916C4" w:rsidP="009916C4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000000"/>
                <w:sz w:val="20"/>
                <w:szCs w:val="21"/>
              </w:rPr>
            </w:pPr>
          </w:p>
        </w:tc>
      </w:tr>
      <w:tr w:rsidR="009926D2" w:rsidRPr="00C9388E" w:rsidTr="009926D2">
        <w:tc>
          <w:tcPr>
            <w:tcW w:w="935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926D2" w:rsidRPr="00D418ED" w:rsidRDefault="009926D2" w:rsidP="00D418ED">
            <w:pPr>
              <w:spacing w:line="360" w:lineRule="auto"/>
              <w:rPr>
                <w:b/>
                <w:szCs w:val="21"/>
                <w:u w:val="single"/>
              </w:rPr>
            </w:pPr>
            <w:r w:rsidRPr="00D418ED">
              <w:rPr>
                <w:b/>
                <w:szCs w:val="21"/>
                <w:u w:val="single"/>
              </w:rPr>
              <w:t xml:space="preserve">COLLEGE SERVICES  </w:t>
            </w:r>
          </w:p>
          <w:p w:rsidR="009926D2" w:rsidRPr="00C9388E" w:rsidRDefault="009926D2" w:rsidP="009926D2">
            <w:pPr>
              <w:rPr>
                <w:b/>
                <w:sz w:val="20"/>
                <w:szCs w:val="21"/>
              </w:rPr>
            </w:pPr>
            <w:r w:rsidRPr="00C9388E">
              <w:rPr>
                <w:b/>
                <w:sz w:val="20"/>
                <w:szCs w:val="21"/>
              </w:rPr>
              <w:t>Staff</w:t>
            </w:r>
          </w:p>
          <w:p w:rsidR="009926D2" w:rsidRPr="009916C4" w:rsidRDefault="00295589" w:rsidP="009916C4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-43228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C4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9916C4">
              <w:rPr>
                <w:sz w:val="20"/>
                <w:szCs w:val="21"/>
              </w:rPr>
              <w:t xml:space="preserve">     </w:t>
            </w:r>
            <w:r w:rsidR="009926D2" w:rsidRPr="009916C4">
              <w:rPr>
                <w:i/>
                <w:sz w:val="20"/>
                <w:szCs w:val="21"/>
              </w:rPr>
              <w:t>Institutional Research</w:t>
            </w:r>
            <w:r w:rsidR="009926D2" w:rsidRPr="009916C4">
              <w:rPr>
                <w:sz w:val="20"/>
                <w:szCs w:val="21"/>
              </w:rPr>
              <w:t>: Use of Data Form - Non Academic</w:t>
            </w:r>
          </w:p>
          <w:p w:rsidR="009926D2" w:rsidRPr="00C9388E" w:rsidRDefault="009926D2" w:rsidP="009926D2">
            <w:pPr>
              <w:rPr>
                <w:b/>
                <w:sz w:val="20"/>
                <w:szCs w:val="21"/>
              </w:rPr>
            </w:pPr>
            <w:r w:rsidRPr="00C9388E">
              <w:rPr>
                <w:b/>
                <w:sz w:val="20"/>
                <w:szCs w:val="21"/>
              </w:rPr>
              <w:t>Directors and Department Leads</w:t>
            </w:r>
          </w:p>
          <w:p w:rsidR="009926D2" w:rsidRPr="009916C4" w:rsidRDefault="00295589" w:rsidP="009916C4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39617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C4" w:rsidRPr="009916C4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9916C4">
              <w:rPr>
                <w:sz w:val="20"/>
                <w:szCs w:val="21"/>
              </w:rPr>
              <w:t xml:space="preserve">     </w:t>
            </w:r>
            <w:r w:rsidR="009926D2" w:rsidRPr="009916C4">
              <w:rPr>
                <w:i/>
                <w:sz w:val="20"/>
                <w:szCs w:val="21"/>
              </w:rPr>
              <w:t>Institutional Research</w:t>
            </w:r>
            <w:r w:rsidR="009926D2" w:rsidRPr="009916C4">
              <w:rPr>
                <w:sz w:val="20"/>
                <w:szCs w:val="21"/>
              </w:rPr>
              <w:t>: Use of Data Form - Non Academic</w:t>
            </w:r>
          </w:p>
          <w:p w:rsidR="009926D2" w:rsidRPr="009916C4" w:rsidRDefault="00295589" w:rsidP="009916C4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-582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C4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9916C4">
              <w:rPr>
                <w:sz w:val="20"/>
                <w:szCs w:val="21"/>
              </w:rPr>
              <w:t xml:space="preserve">     </w:t>
            </w:r>
            <w:r w:rsidR="009926D2" w:rsidRPr="009916C4">
              <w:rPr>
                <w:i/>
                <w:sz w:val="20"/>
                <w:szCs w:val="21"/>
              </w:rPr>
              <w:t>Strategic Planning</w:t>
            </w:r>
            <w:r w:rsidR="009926D2" w:rsidRPr="009916C4">
              <w:rPr>
                <w:sz w:val="20"/>
                <w:szCs w:val="21"/>
              </w:rPr>
              <w:t>: Strategic Plan</w:t>
            </w:r>
          </w:p>
          <w:p w:rsidR="00FA7432" w:rsidRDefault="00295589" w:rsidP="00FA7432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142638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C4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9916C4">
              <w:rPr>
                <w:sz w:val="20"/>
                <w:szCs w:val="21"/>
              </w:rPr>
              <w:t xml:space="preserve">     </w:t>
            </w:r>
            <w:r w:rsidR="009926D2" w:rsidRPr="009916C4">
              <w:rPr>
                <w:i/>
                <w:sz w:val="20"/>
                <w:szCs w:val="21"/>
              </w:rPr>
              <w:t>Strategic Planning</w:t>
            </w:r>
            <w:r w:rsidR="009926D2" w:rsidRPr="009916C4">
              <w:rPr>
                <w:sz w:val="20"/>
                <w:szCs w:val="21"/>
              </w:rPr>
              <w:t xml:space="preserve">: </w:t>
            </w:r>
            <w:r w:rsidR="00FA7432">
              <w:rPr>
                <w:sz w:val="20"/>
                <w:szCs w:val="21"/>
              </w:rPr>
              <w:t>Strategic Planning Outcomes Analysis</w:t>
            </w:r>
            <w:r w:rsidR="00FA7432" w:rsidRPr="00995FDD">
              <w:rPr>
                <w:sz w:val="20"/>
                <w:szCs w:val="21"/>
              </w:rPr>
              <w:t xml:space="preserve"> </w:t>
            </w:r>
          </w:p>
          <w:p w:rsidR="009916C4" w:rsidRPr="009916C4" w:rsidRDefault="009916C4" w:rsidP="00FA7432">
            <w:pPr>
              <w:rPr>
                <w:sz w:val="20"/>
                <w:szCs w:val="21"/>
              </w:rPr>
            </w:pPr>
          </w:p>
        </w:tc>
      </w:tr>
      <w:tr w:rsidR="009926D2" w:rsidRPr="00C9388E" w:rsidTr="00C9388E">
        <w:tc>
          <w:tcPr>
            <w:tcW w:w="9350" w:type="dxa"/>
            <w:gridSpan w:val="3"/>
            <w:tcBorders>
              <w:top w:val="single" w:sz="12" w:space="0" w:color="auto"/>
              <w:bottom w:val="single" w:sz="12" w:space="0" w:color="000000"/>
            </w:tcBorders>
          </w:tcPr>
          <w:p w:rsidR="009926D2" w:rsidRPr="00D418ED" w:rsidRDefault="009926D2" w:rsidP="00C9388E">
            <w:pPr>
              <w:jc w:val="center"/>
              <w:rPr>
                <w:b/>
                <w:i/>
                <w:szCs w:val="21"/>
              </w:rPr>
            </w:pPr>
            <w:r w:rsidRPr="00D418ED">
              <w:rPr>
                <w:b/>
                <w:i/>
                <w:szCs w:val="21"/>
              </w:rPr>
              <w:t>For SAC SCORES Assistance Contact</w:t>
            </w:r>
          </w:p>
        </w:tc>
      </w:tr>
      <w:tr w:rsidR="00C9388E" w:rsidRPr="00C9388E" w:rsidTr="002C7BC0">
        <w:tc>
          <w:tcPr>
            <w:tcW w:w="3120" w:type="dxa"/>
            <w:tcBorders>
              <w:top w:val="single" w:sz="12" w:space="0" w:color="000000"/>
            </w:tcBorders>
          </w:tcPr>
          <w:p w:rsidR="00C9388E" w:rsidRDefault="00C9388E" w:rsidP="00C9388E">
            <w:pPr>
              <w:jc w:val="center"/>
              <w:rPr>
                <w:b/>
                <w:sz w:val="20"/>
                <w:szCs w:val="21"/>
              </w:rPr>
            </w:pPr>
            <w:r w:rsidRPr="00C9388E">
              <w:rPr>
                <w:b/>
                <w:sz w:val="20"/>
                <w:szCs w:val="21"/>
              </w:rPr>
              <w:t>Strategic Planning Forms</w:t>
            </w:r>
          </w:p>
          <w:p w:rsidR="002E4CAC" w:rsidRPr="002E4CAC" w:rsidRDefault="002E4CAC" w:rsidP="00C9388E">
            <w:pPr>
              <w:jc w:val="center"/>
              <w:rPr>
                <w:i/>
                <w:sz w:val="20"/>
                <w:szCs w:val="21"/>
              </w:rPr>
            </w:pPr>
            <w:r w:rsidRPr="002E4CAC">
              <w:rPr>
                <w:i/>
                <w:sz w:val="20"/>
                <w:szCs w:val="21"/>
              </w:rPr>
              <w:t>Ester Coronado</w:t>
            </w:r>
          </w:p>
          <w:p w:rsidR="00C9388E" w:rsidRPr="00C9388E" w:rsidRDefault="00C9388E" w:rsidP="00C9388E">
            <w:pPr>
              <w:jc w:val="center"/>
              <w:rPr>
                <w:sz w:val="20"/>
                <w:szCs w:val="21"/>
              </w:rPr>
            </w:pPr>
            <w:r w:rsidRPr="00C9388E">
              <w:rPr>
                <w:sz w:val="20"/>
                <w:szCs w:val="21"/>
              </w:rPr>
              <w:t>Sac-strategicpl@alamo.edu</w:t>
            </w:r>
          </w:p>
        </w:tc>
        <w:tc>
          <w:tcPr>
            <w:tcW w:w="3120" w:type="dxa"/>
            <w:tcBorders>
              <w:top w:val="single" w:sz="12" w:space="0" w:color="000000"/>
            </w:tcBorders>
          </w:tcPr>
          <w:p w:rsidR="00C9388E" w:rsidRDefault="00C9388E" w:rsidP="00C9388E">
            <w:pPr>
              <w:jc w:val="center"/>
              <w:rPr>
                <w:b/>
                <w:sz w:val="20"/>
                <w:szCs w:val="21"/>
              </w:rPr>
            </w:pPr>
            <w:r w:rsidRPr="00C9388E">
              <w:rPr>
                <w:b/>
                <w:sz w:val="20"/>
                <w:szCs w:val="21"/>
              </w:rPr>
              <w:t>Institutional Research Forms</w:t>
            </w:r>
          </w:p>
          <w:p w:rsidR="002E4CAC" w:rsidRPr="002E4CAC" w:rsidRDefault="002E4CAC" w:rsidP="00C9388E">
            <w:pPr>
              <w:jc w:val="center"/>
              <w:rPr>
                <w:i/>
                <w:sz w:val="20"/>
                <w:szCs w:val="21"/>
              </w:rPr>
            </w:pPr>
            <w:r w:rsidRPr="002E4CAC">
              <w:rPr>
                <w:i/>
                <w:sz w:val="20"/>
                <w:szCs w:val="21"/>
              </w:rPr>
              <w:t>Savithra Eratne</w:t>
            </w:r>
          </w:p>
          <w:p w:rsidR="00C9388E" w:rsidRPr="002E4CAC" w:rsidRDefault="002E4CAC" w:rsidP="00C9388E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S</w:t>
            </w:r>
            <w:r w:rsidRPr="002E4CAC">
              <w:rPr>
                <w:sz w:val="20"/>
                <w:szCs w:val="21"/>
              </w:rPr>
              <w:t>eratne@alamo.edu</w:t>
            </w:r>
          </w:p>
        </w:tc>
        <w:tc>
          <w:tcPr>
            <w:tcW w:w="3120" w:type="dxa"/>
            <w:tcBorders>
              <w:top w:val="single" w:sz="12" w:space="0" w:color="000000"/>
            </w:tcBorders>
          </w:tcPr>
          <w:p w:rsidR="00C9388E" w:rsidRDefault="00C9388E" w:rsidP="00C9388E">
            <w:pPr>
              <w:jc w:val="center"/>
              <w:rPr>
                <w:b/>
                <w:sz w:val="20"/>
                <w:szCs w:val="21"/>
              </w:rPr>
            </w:pPr>
            <w:r w:rsidRPr="00C9388E">
              <w:rPr>
                <w:b/>
                <w:sz w:val="20"/>
                <w:szCs w:val="21"/>
              </w:rPr>
              <w:t>Learning Assessment Forms</w:t>
            </w:r>
          </w:p>
          <w:p w:rsidR="002E4CAC" w:rsidRPr="002E4CAC" w:rsidRDefault="002E4CAC" w:rsidP="00C9388E">
            <w:pPr>
              <w:jc w:val="center"/>
              <w:rPr>
                <w:i/>
                <w:sz w:val="20"/>
                <w:szCs w:val="21"/>
              </w:rPr>
            </w:pPr>
            <w:r w:rsidRPr="002E4CAC">
              <w:rPr>
                <w:i/>
                <w:sz w:val="20"/>
                <w:szCs w:val="21"/>
              </w:rPr>
              <w:t>Rosalind Ong</w:t>
            </w:r>
          </w:p>
          <w:p w:rsidR="00C9388E" w:rsidRPr="00C9388E" w:rsidRDefault="00C9388E" w:rsidP="00C9388E">
            <w:pPr>
              <w:jc w:val="center"/>
              <w:rPr>
                <w:sz w:val="20"/>
                <w:szCs w:val="21"/>
              </w:rPr>
            </w:pPr>
            <w:r w:rsidRPr="00C9388E">
              <w:rPr>
                <w:sz w:val="20"/>
                <w:szCs w:val="21"/>
              </w:rPr>
              <w:t>Sac-slos@alamo.edu</w:t>
            </w:r>
          </w:p>
        </w:tc>
      </w:tr>
    </w:tbl>
    <w:p w:rsidR="004D70C1" w:rsidRPr="00C9388E" w:rsidRDefault="004D70C1" w:rsidP="00134E8F">
      <w:pPr>
        <w:rPr>
          <w:sz w:val="20"/>
          <w:szCs w:val="21"/>
        </w:rPr>
      </w:pPr>
    </w:p>
    <w:sectPr w:rsidR="004D70C1" w:rsidRPr="00C93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7883"/>
    <w:multiLevelType w:val="hybridMultilevel"/>
    <w:tmpl w:val="8970231C"/>
    <w:lvl w:ilvl="0" w:tplc="F1CCA59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81E52"/>
    <w:multiLevelType w:val="hybridMultilevel"/>
    <w:tmpl w:val="AAAE6380"/>
    <w:lvl w:ilvl="0" w:tplc="F1CCA59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B2748"/>
    <w:multiLevelType w:val="hybridMultilevel"/>
    <w:tmpl w:val="838053C0"/>
    <w:lvl w:ilvl="0" w:tplc="F1CCA59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95F82"/>
    <w:multiLevelType w:val="hybridMultilevel"/>
    <w:tmpl w:val="4FA61C42"/>
    <w:lvl w:ilvl="0" w:tplc="F1CCA59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C1"/>
    <w:rsid w:val="00005ACB"/>
    <w:rsid w:val="00082A10"/>
    <w:rsid w:val="000D2778"/>
    <w:rsid w:val="00134E8F"/>
    <w:rsid w:val="00295589"/>
    <w:rsid w:val="002E4CAC"/>
    <w:rsid w:val="003C55A2"/>
    <w:rsid w:val="00400459"/>
    <w:rsid w:val="004D70C1"/>
    <w:rsid w:val="005235F6"/>
    <w:rsid w:val="00623B1A"/>
    <w:rsid w:val="00660CF3"/>
    <w:rsid w:val="00670436"/>
    <w:rsid w:val="009916C4"/>
    <w:rsid w:val="009926D2"/>
    <w:rsid w:val="00995FDD"/>
    <w:rsid w:val="00B82B30"/>
    <w:rsid w:val="00C9388E"/>
    <w:rsid w:val="00CD55E0"/>
    <w:rsid w:val="00D418ED"/>
    <w:rsid w:val="00DC14FA"/>
    <w:rsid w:val="00EE3D8D"/>
    <w:rsid w:val="00F121DE"/>
    <w:rsid w:val="00F155E9"/>
    <w:rsid w:val="00FA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5217A"/>
  <w15:chartTrackingRefBased/>
  <w15:docId w15:val="{4A2793CF-6D28-4B5E-8936-E76F434A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70C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26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88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95F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cweb01.sac.alamo.edu/sac/eScores/scores.aspx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College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Ong, Rosalind K.</dc:creator>
  <cp:keywords/>
  <dc:description/>
  <cp:lastModifiedBy>Lopez, Kristina</cp:lastModifiedBy>
  <cp:revision>9</cp:revision>
  <cp:lastPrinted>2020-08-31T15:26:00Z</cp:lastPrinted>
  <dcterms:created xsi:type="dcterms:W3CDTF">2021-02-11T21:51:00Z</dcterms:created>
  <dcterms:modified xsi:type="dcterms:W3CDTF">2021-02-22T19:18:00Z</dcterms:modified>
</cp:coreProperties>
</file>